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AC2" w:rsidRPr="00F45B9D" w:rsidRDefault="00C80AC2" w:rsidP="00C80AC2">
      <w:pPr>
        <w:jc w:val="center"/>
        <w:rPr>
          <w:rFonts w:ascii="Sylfaen" w:hAnsi="Sylfaen"/>
          <w:b/>
          <w:sz w:val="24"/>
          <w:szCs w:val="24"/>
          <w:lang w:val="ka-GE"/>
        </w:rPr>
      </w:pPr>
      <w:r w:rsidRPr="00F45B9D">
        <w:rPr>
          <w:rFonts w:ascii="Sylfaen" w:hAnsi="Sylfaen"/>
          <w:b/>
          <w:sz w:val="24"/>
          <w:szCs w:val="24"/>
          <w:lang w:val="ka-GE"/>
        </w:rPr>
        <w:t xml:space="preserve">მოსაზრებები სოციალური დაცვის დეპარტამენტის გაძლიერებასთან </w:t>
      </w:r>
    </w:p>
    <w:p w:rsidR="00C80AC2" w:rsidRPr="00F45B9D" w:rsidRDefault="00C80AC2" w:rsidP="00C80AC2">
      <w:pPr>
        <w:jc w:val="center"/>
        <w:rPr>
          <w:rFonts w:ascii="Sylfaen" w:hAnsi="Sylfaen"/>
          <w:b/>
          <w:sz w:val="24"/>
          <w:szCs w:val="24"/>
          <w:lang w:val="ka-GE"/>
        </w:rPr>
      </w:pPr>
      <w:r w:rsidRPr="00F45B9D">
        <w:rPr>
          <w:rFonts w:ascii="Sylfaen" w:hAnsi="Sylfaen"/>
          <w:b/>
          <w:sz w:val="24"/>
          <w:szCs w:val="24"/>
          <w:lang w:val="ka-GE"/>
        </w:rPr>
        <w:t>დაკავშირებით</w:t>
      </w:r>
    </w:p>
    <w:p w:rsidR="00C80AC2" w:rsidRPr="00F45B9D" w:rsidRDefault="00C80AC2" w:rsidP="00C80AC2">
      <w:pPr>
        <w:jc w:val="both"/>
        <w:rPr>
          <w:rFonts w:ascii="Sylfaen" w:hAnsi="Sylfaen"/>
          <w:b/>
          <w:sz w:val="24"/>
          <w:szCs w:val="24"/>
          <w:lang w:val="ka-GE"/>
        </w:rPr>
      </w:pPr>
    </w:p>
    <w:p w:rsidR="00C80AC2" w:rsidRPr="00F45B9D" w:rsidRDefault="00C80AC2" w:rsidP="00C80AC2">
      <w:pPr>
        <w:jc w:val="both"/>
        <w:rPr>
          <w:rFonts w:ascii="Sylfaen" w:hAnsi="Sylfaen"/>
          <w:b/>
          <w:sz w:val="24"/>
          <w:szCs w:val="24"/>
          <w:lang w:val="ka-GE"/>
        </w:rPr>
      </w:pPr>
      <w:r w:rsidRPr="00F45B9D">
        <w:rPr>
          <w:rFonts w:ascii="Sylfaen" w:hAnsi="Sylfaen"/>
          <w:b/>
          <w:sz w:val="24"/>
          <w:szCs w:val="24"/>
          <w:lang w:val="ka-GE"/>
        </w:rPr>
        <w:t>პენსიისა და სოციალური დახმარების სამმართველო</w:t>
      </w:r>
    </w:p>
    <w:p w:rsidR="00C80AC2" w:rsidRPr="00F45B9D" w:rsidRDefault="00C80AC2" w:rsidP="00C80AC2">
      <w:pPr>
        <w:jc w:val="both"/>
        <w:rPr>
          <w:rFonts w:ascii="Sylfaen" w:hAnsi="Sylfaen"/>
          <w:b/>
          <w:sz w:val="24"/>
          <w:szCs w:val="24"/>
          <w:lang w:val="ka-GE"/>
        </w:rPr>
      </w:pPr>
      <w:r w:rsidRPr="00F45B9D">
        <w:rPr>
          <w:rFonts w:ascii="Sylfaen" w:hAnsi="Sylfaen"/>
          <w:b/>
          <w:sz w:val="24"/>
          <w:szCs w:val="24"/>
          <w:lang w:val="ka-GE"/>
        </w:rPr>
        <w:t>სოციალურ საკითხთა და პროგრამების სამმართველო</w:t>
      </w:r>
    </w:p>
    <w:p w:rsidR="00C80AC2" w:rsidRPr="00F45B9D" w:rsidRDefault="00C80AC2" w:rsidP="00C80AC2">
      <w:pPr>
        <w:jc w:val="both"/>
        <w:rPr>
          <w:rFonts w:ascii="Sylfaen" w:hAnsi="Sylfaen"/>
          <w:b/>
          <w:sz w:val="24"/>
          <w:szCs w:val="24"/>
          <w:lang w:val="ka-GE"/>
        </w:rPr>
      </w:pPr>
      <w:r w:rsidRPr="00F45B9D">
        <w:rPr>
          <w:rFonts w:ascii="Sylfaen" w:hAnsi="Sylfaen"/>
          <w:b/>
          <w:sz w:val="24"/>
          <w:szCs w:val="24"/>
          <w:lang w:val="ka-GE"/>
        </w:rPr>
        <w:t>პროგრამების მონიტორინგის სამმართველო</w:t>
      </w:r>
    </w:p>
    <w:p w:rsidR="00C80AC2" w:rsidRPr="00F45B9D" w:rsidRDefault="00C80AC2" w:rsidP="00C80AC2">
      <w:pPr>
        <w:jc w:val="both"/>
        <w:rPr>
          <w:rFonts w:ascii="Sylfaen" w:hAnsi="Sylfaen"/>
          <w:b/>
          <w:sz w:val="24"/>
          <w:szCs w:val="24"/>
          <w:lang w:val="ka-GE"/>
        </w:rPr>
      </w:pPr>
    </w:p>
    <w:p w:rsidR="00C80AC2" w:rsidRPr="00F45B9D" w:rsidRDefault="00C80AC2" w:rsidP="00C80AC2">
      <w:pPr>
        <w:jc w:val="both"/>
        <w:rPr>
          <w:rFonts w:ascii="Sylfaen" w:hAnsi="Sylfaen"/>
          <w:sz w:val="24"/>
          <w:szCs w:val="24"/>
          <w:lang w:val="ka-GE"/>
        </w:rPr>
      </w:pPr>
      <w:r w:rsidRPr="00F45B9D">
        <w:rPr>
          <w:rFonts w:ascii="Sylfaen" w:hAnsi="Sylfaen"/>
          <w:sz w:val="24"/>
          <w:szCs w:val="24"/>
          <w:lang w:val="ka-GE"/>
        </w:rPr>
        <w:t>სოციალური დაცვის დეპარტამენტის და მასში შემავალი სამმართველოების სპეციფიკის, ფუნქციებისა და კომპეტენციების გათვალისწინებით დეპარტამენტის გაძლიერებასთნ დაკავშირებით მიგვაჩნია რომ:</w:t>
      </w:r>
    </w:p>
    <w:p w:rsidR="00C80AC2" w:rsidRPr="00F45B9D" w:rsidRDefault="00C80AC2" w:rsidP="00C80AC2">
      <w:pPr>
        <w:jc w:val="both"/>
        <w:rPr>
          <w:rFonts w:ascii="Sylfaen" w:hAnsi="Sylfaen"/>
          <w:sz w:val="24"/>
          <w:szCs w:val="24"/>
          <w:lang w:val="ka-GE"/>
        </w:rPr>
      </w:pPr>
      <w:r w:rsidRPr="00F45B9D">
        <w:rPr>
          <w:rFonts w:ascii="Sylfaen" w:hAnsi="Sylfaen"/>
          <w:sz w:val="24"/>
          <w:szCs w:val="24"/>
          <w:lang w:val="ka-GE"/>
        </w:rPr>
        <w:t xml:space="preserve">- სოციალური პოლიტიკის მიმართულებით ამა თუ იმ ღონისძიების/პროექტის/პროგრამის დაგეგმვა/განხორციელების ნაწილია საკანონმდებლო და კანონქვემდებარე აქტებზე მუშაობა და სოციალური დაცვის დეპარტამენტს აქვს რესურსი გაანალიზოს და მოახდინოს გადაწყვეტილებების ასახვა შესაბამის ნორმატიულ აქტებში, ხოლო იურიდიულ დეპარტამენტს აქვს კომპეტენცია მოახდინოს პროექტის სამართლებრივი ექსპერტიზა, მოახდინოს ნორმის რედაქტირება, დაადგინოს შესაბამისობა სხვა ნორმატიულ აქტებთან და განახორციელოს სამართლებრივი აქტის მიღებისათვის ყველა საჭირო პროცედურა (მაგ. ელექტრონული მთავრობის პროგრამაში ატვირთვა, ვიზების მოპოვება, პროექტის სხვა უწყებებთან შეთანხმება, საკანონმდებლო მაცნეში გამოქვეყნება და ა.შ). შესაბამისად, სამართლებრივი აქტების პროექტების მომზადება/მიღების დღეს არსებული პრაქტიკა სრულად პასუხობს მოთხოვნებს, რომ ესა თუ ის ნორმატიული აქტი იყოს შინაარსობრივად სწორი და იურიდიულად გამართული. </w:t>
      </w:r>
    </w:p>
    <w:p w:rsidR="00C80AC2" w:rsidRPr="00F45B9D" w:rsidRDefault="00C80AC2" w:rsidP="00C80AC2">
      <w:pPr>
        <w:jc w:val="both"/>
        <w:rPr>
          <w:rFonts w:ascii="Sylfaen" w:hAnsi="Sylfaen"/>
          <w:sz w:val="24"/>
          <w:szCs w:val="24"/>
          <w:lang w:val="ka-GE"/>
        </w:rPr>
      </w:pPr>
      <w:r w:rsidRPr="00F45B9D">
        <w:rPr>
          <w:rFonts w:ascii="Sylfaen" w:hAnsi="Sylfaen"/>
          <w:sz w:val="24"/>
          <w:szCs w:val="24"/>
          <w:lang w:val="ka-GE"/>
        </w:rPr>
        <w:t xml:space="preserve">- სოციალური დაცვის მარეგულირებელ აქტებში ნებისმიერი ცვლილების, ახალი რეგულაციების ან ნორმების მომზადებისას სსიპ სოციალური მომსახურების სააგენტოს ფუნქციურ დეპარტამენტებთან და ინფორმაციული ტექნოლოგიების დეპარტამენტთან ერთად ხდება შესაბამისი ანალიტიკური მასალის მომზადება, მათ შორის გადაწყვეტილების სამართლებრივი და საფინანსო-ეკონომიკური შეფასება, თუმცა სოციალური პოლიტიკის შემუშავებისას ანალიტიკური მიმართულების გაძლიერება მნიშვნელოვანი იქნება. კერძოდ, ჩვენი მოსაზრებით, უმჯობესი იქნება თუ ამა თუ იმ გადაწყვეტილებას თანამედროვე მიდგომებიდან გამომდინარე, დამატებით თან ექნება რეგულირების გავლენის შეფასება, რომელსაც მოამზადებს ანალიტიკური სამმართველო/დეპარტამენტი/სამსახური. გარდა ამისა, „ნორმატიული აქტების შესახებ“ საქართველოს კანონში შეტანილი ცვლილებებიდან გამომდინარე, კანონპროექტს თან უნდა ჰქონდეს ფინანსური გავლენის შეფასება საშუალოვადიან პერიოდში (კანონპროექტის ამოქმედების წელი და შემდგომი 3 წელი), რაც ბუნებრივია სპეციფიკურ ცოდნას და უნარებს საჭიროებს. შესაბამისად, ვფოქრობთ, ამ ნაწილშიც დაგვეხმარება ანალიტიკური სამმართველო/დეპარტამენტი/სამსახური. </w:t>
      </w:r>
    </w:p>
    <w:p w:rsidR="00C80AC2" w:rsidRPr="00F45B9D" w:rsidRDefault="00C80AC2" w:rsidP="00C80AC2">
      <w:pPr>
        <w:jc w:val="both"/>
        <w:rPr>
          <w:rFonts w:ascii="Sylfaen" w:hAnsi="Sylfaen"/>
          <w:sz w:val="24"/>
          <w:szCs w:val="24"/>
          <w:lang w:val="ka-GE"/>
        </w:rPr>
      </w:pPr>
      <w:r w:rsidRPr="00F45B9D">
        <w:rPr>
          <w:rFonts w:ascii="Sylfaen" w:hAnsi="Sylfaen"/>
          <w:sz w:val="24"/>
          <w:szCs w:val="24"/>
          <w:lang w:val="ka-GE"/>
        </w:rPr>
        <w:t xml:space="preserve">ამასთან, ვფიქრობთ, სოციალური დაცვის დეპარტამენტის შესაძლებლობების გაძლიერებისა და პროგრამების უკეთ დაგეგმვის მიზნით სასურველი იქნება თუ ანალიტიკური სამმართველო/დეპარტამენტი/სამსახური უზრუნველყოფს </w:t>
      </w:r>
      <w:r w:rsidRPr="00F45B9D">
        <w:rPr>
          <w:rFonts w:ascii="Sylfaen" w:hAnsi="Sylfaen"/>
          <w:sz w:val="24"/>
          <w:szCs w:val="24"/>
          <w:lang w:val="ka-GE"/>
        </w:rPr>
        <w:lastRenderedPageBreak/>
        <w:t xml:space="preserve">პროგრამების ყოველწლიურ </w:t>
      </w:r>
      <w:r w:rsidR="00DB5190">
        <w:rPr>
          <w:rFonts w:ascii="Sylfaen" w:hAnsi="Sylfaen"/>
          <w:sz w:val="24"/>
          <w:szCs w:val="24"/>
          <w:lang w:val="ka-GE"/>
        </w:rPr>
        <w:t>ანალიზს</w:t>
      </w:r>
      <w:r w:rsidRPr="00F45B9D">
        <w:rPr>
          <w:rFonts w:ascii="Sylfaen" w:hAnsi="Sylfaen"/>
          <w:sz w:val="24"/>
          <w:szCs w:val="24"/>
          <w:lang w:val="ka-GE"/>
        </w:rPr>
        <w:t xml:space="preserve">, რაც გამოკვეთავს სხვადასხვა ტიპის საჭიროებებს. ასე მაგალითად, ანალიტიკური სამმართველო/დეპარტამენტი/სამსახური მიზნობრივი სოციალური დახმარების პროგრამის </w:t>
      </w:r>
      <w:r w:rsidR="00DB5190">
        <w:rPr>
          <w:rFonts w:ascii="Sylfaen" w:hAnsi="Sylfaen"/>
          <w:sz w:val="24"/>
          <w:szCs w:val="24"/>
          <w:lang w:val="ka-GE"/>
        </w:rPr>
        <w:t>ანალიზს</w:t>
      </w:r>
      <w:r w:rsidRPr="00F45B9D">
        <w:rPr>
          <w:rFonts w:ascii="Sylfaen" w:hAnsi="Sylfaen"/>
          <w:sz w:val="24"/>
          <w:szCs w:val="24"/>
          <w:lang w:val="ka-GE"/>
        </w:rPr>
        <w:t xml:space="preserve">, უზრუნველყოფს როგორც ადმინისტრაციულ ბაზებზე დაყრდნობით, ისე გაანალიზებს შემოსულ საჩივრებს და შეიმუშებს რეკომენდაციებს, რა ნაწილში რა კომპონენტის შეცვლა/გაუმჯობესება ან დაზუსტებაა საჭირო. </w:t>
      </w:r>
    </w:p>
    <w:p w:rsidR="00C80AC2" w:rsidRPr="00F45B9D" w:rsidRDefault="00C80AC2" w:rsidP="00C80AC2">
      <w:pPr>
        <w:jc w:val="both"/>
        <w:rPr>
          <w:rFonts w:ascii="Sylfaen" w:hAnsi="Sylfaen"/>
          <w:sz w:val="24"/>
          <w:szCs w:val="24"/>
          <w:lang w:val="ka-GE"/>
        </w:rPr>
      </w:pPr>
      <w:r w:rsidRPr="00F45B9D">
        <w:rPr>
          <w:rFonts w:ascii="Sylfaen" w:hAnsi="Sylfaen"/>
          <w:sz w:val="24"/>
          <w:szCs w:val="24"/>
          <w:lang w:val="ka-GE"/>
        </w:rPr>
        <w:t xml:space="preserve">- კორესპოდენციების მოძრაობასთან დაკავშირებით აღვნიშნავთ, რომ ჩვენი მოსაზრებით, სხვადასხვა უწყებებიდან (მთავრობის ადმინისტრაცია, პრეზიდენტის ადმინისტრაცია, პარლამენტი და ა.შ.) შემოსული მოქალაქეთა განცხადებები უნდა განიხილოს დეპარტამენტმა, გამოითხოვოს შესაბამისი ინფორმაციები სამინისტროს დაქვემდებარებული სსიპ-ებიდან და რეაგირების შესახებ აცნობოს დაინტერესებულ მხარეს, ხოლო მოქალაქეთა ის განცხადებები, რომლებიც ცალსახად სსიპ-ის კომპეტენციას განეკუთვნება (მაგ. არ ეთანხმება მინიჭებულ სარეიტინგო ქულას და ითხოვს ხელახალ გადამოწმებას ან მოქალაქეს უნდა სხვა დღის ცენტრით სარგებლობა და ა.შ.), შესაძლებელია რეაგირებისთვის პირდაპირ გადაეგზავნოს ადმინისტრაციულ ორგანოს. რაც შეეხება საჩივრებს, ვფიქრობთ, საჩივრების განხილვის ნაწილში სოციალური დაცვის დეპარტამენტი და სამინისტროს შიდა აუდიტის დეპარტამენტი უნდა ჩაერთოს იმ შემთხვევაში, თუ ადმინისტრაციული ორგანოს მიერ ჩატარებულია შიდა მოკვლევა, განხორციელებულია ყველა სხვა ღონისძიება, ამოწურულია შიდაუწყებრივ დონეზე ყველა რესურსი და მაინც რჩება კითხვები და საბოლოო გადაწყვეტილება მიღებული არ არის. </w:t>
      </w:r>
    </w:p>
    <w:p w:rsidR="00C80AC2" w:rsidRDefault="00C80AC2" w:rsidP="00C80AC2">
      <w:pPr>
        <w:jc w:val="both"/>
        <w:rPr>
          <w:rFonts w:ascii="Sylfaen" w:hAnsi="Sylfaen"/>
          <w:sz w:val="24"/>
          <w:szCs w:val="24"/>
          <w:lang w:val="ka-GE"/>
        </w:rPr>
      </w:pPr>
      <w:r w:rsidRPr="00F45B9D">
        <w:rPr>
          <w:rFonts w:ascii="Sylfaen" w:hAnsi="Sylfaen"/>
          <w:sz w:val="24"/>
          <w:szCs w:val="24"/>
        </w:rPr>
        <w:t xml:space="preserve">- </w:t>
      </w:r>
      <w:r w:rsidRPr="00F45B9D">
        <w:rPr>
          <w:rFonts w:ascii="Sylfaen" w:hAnsi="Sylfaen"/>
          <w:sz w:val="24"/>
          <w:szCs w:val="24"/>
          <w:lang w:val="ka-GE"/>
        </w:rPr>
        <w:t>ღია მმართველობის (</w:t>
      </w:r>
      <w:r w:rsidRPr="00F45B9D">
        <w:rPr>
          <w:rFonts w:ascii="Sylfaen" w:hAnsi="Sylfaen"/>
          <w:sz w:val="24"/>
          <w:szCs w:val="24"/>
        </w:rPr>
        <w:t>OGP</w:t>
      </w:r>
      <w:r w:rsidRPr="00F45B9D">
        <w:rPr>
          <w:rFonts w:ascii="Sylfaen" w:hAnsi="Sylfaen"/>
          <w:sz w:val="24"/>
          <w:szCs w:val="24"/>
          <w:lang w:val="ka-GE"/>
        </w:rPr>
        <w:t xml:space="preserve">) 2019-2020 წლების სამოქმედო გეგმით საქართველოს აქვს ვალდებულება შეიმუშაოს საცხოვრისის პოლიტიკის დოკუმენტი და მისი განხორციელების სამოქმედო გეგმა. ცხადია,  საკითხი კომპლექსურია, თუმცა გეგმის მიხედვით პროცესის კოორდინაცია დაევალა ჩვენს სამინისტროს. შესაბამისად, შეიქმნა უწყებათაშორისი კომისია და სამუშაო ჯგუფი სხვადასხვა სამთავრობო უწყებების, არასამთავრობო და საერთაშორისო ორგანიზაციების წარმომადგენელთა და ექსპერტთა მონაწილეობით. შედგა რამდენიმე შეხვედრა, პროცესში ჩართულია </w:t>
      </w:r>
      <w:r w:rsidRPr="00F45B9D">
        <w:rPr>
          <w:rFonts w:ascii="Sylfaen" w:hAnsi="Sylfaen"/>
          <w:sz w:val="24"/>
          <w:szCs w:val="24"/>
        </w:rPr>
        <w:t xml:space="preserve">USAID –GGI </w:t>
      </w:r>
      <w:r w:rsidRPr="00F45B9D">
        <w:rPr>
          <w:rFonts w:ascii="Sylfaen" w:hAnsi="Sylfaen"/>
          <w:sz w:val="24"/>
          <w:szCs w:val="24"/>
          <w:lang w:val="ka-GE"/>
        </w:rPr>
        <w:t xml:space="preserve">პროექტი და უსახლკარობის რეგულირების გავლენის შეფასებას მოამზადებს </w:t>
      </w:r>
      <w:r w:rsidRPr="00F45B9D">
        <w:rPr>
          <w:rFonts w:ascii="Sylfaen" w:hAnsi="Sylfaen"/>
          <w:sz w:val="24"/>
          <w:szCs w:val="24"/>
        </w:rPr>
        <w:t xml:space="preserve"> ISET</w:t>
      </w:r>
      <w:r w:rsidRPr="00F45B9D">
        <w:rPr>
          <w:rFonts w:ascii="Sylfaen" w:hAnsi="Sylfaen"/>
          <w:sz w:val="24"/>
          <w:szCs w:val="24"/>
          <w:lang w:val="ka-GE"/>
        </w:rPr>
        <w:t>, თუმცა გვესაჭიროება ექსპერტი, რომელიც შეძლებს მოამზადოს სტრატეგიისა და სამოქმედო გეგმის დოკუმენტი უწყებათაშორისი კომისიისა და სამუშაო ჯგუფის შეხვედრებზე გამოთქმული მოსაზრებების გათვალისწინებით და სტრატეგიის შექმნის სახელმძღვანელო დოკუმენტზე დაყრდნობით.</w:t>
      </w:r>
    </w:p>
    <w:p w:rsidR="0022530D" w:rsidRPr="00F45B9D" w:rsidRDefault="0022530D" w:rsidP="00C80AC2">
      <w:pPr>
        <w:jc w:val="both"/>
        <w:rPr>
          <w:rFonts w:ascii="Sylfaen" w:hAnsi="Sylfaen"/>
          <w:sz w:val="24"/>
          <w:szCs w:val="24"/>
        </w:rPr>
      </w:pPr>
    </w:p>
    <w:p w:rsidR="00C80AC2" w:rsidRDefault="00F45B9D" w:rsidP="00C80AC2">
      <w:pPr>
        <w:jc w:val="both"/>
        <w:rPr>
          <w:rFonts w:ascii="Sylfaen" w:hAnsi="Sylfaen"/>
          <w:sz w:val="24"/>
          <w:szCs w:val="24"/>
          <w:lang w:val="ka-GE"/>
        </w:rPr>
      </w:pPr>
      <w:r w:rsidRPr="00F45B9D">
        <w:rPr>
          <w:rFonts w:ascii="Sylfaen" w:hAnsi="Sylfaen"/>
          <w:sz w:val="24"/>
          <w:szCs w:val="24"/>
          <w:lang w:val="ka-GE"/>
        </w:rPr>
        <w:t xml:space="preserve">- </w:t>
      </w:r>
      <w:r w:rsidR="00C80AC2" w:rsidRPr="00F45B9D">
        <w:rPr>
          <w:rFonts w:ascii="Sylfaen" w:hAnsi="Sylfaen"/>
          <w:sz w:val="24"/>
          <w:szCs w:val="24"/>
          <w:lang w:val="ka-GE"/>
        </w:rPr>
        <w:t>აღსანიშნავია, რომ მნიშვნელოვანია შემთხვევებზე მონიტორინგის გაუმჯობესების მიზნით, სამინისტროს ცხელი ხაზისათვის - 1505 შეიქმნას ერთიანი შეტყობინების ბაზა,</w:t>
      </w:r>
      <w:r w:rsidRPr="00F45B9D">
        <w:rPr>
          <w:rFonts w:ascii="Sylfaen" w:hAnsi="Sylfaen"/>
          <w:sz w:val="24"/>
          <w:szCs w:val="24"/>
          <w:lang w:val="ka-GE"/>
        </w:rPr>
        <w:t xml:space="preserve"> რომელიც იქნება ცენტრალიზებული,</w:t>
      </w:r>
      <w:r w:rsidR="00C80AC2" w:rsidRPr="00F45B9D">
        <w:rPr>
          <w:rFonts w:ascii="Sylfaen" w:hAnsi="Sylfaen"/>
          <w:sz w:val="24"/>
          <w:szCs w:val="24"/>
          <w:lang w:val="ka-GE"/>
        </w:rPr>
        <w:t xml:space="preserve"> რაც საშუალებას მოგვცემს განხორციელდეს შემთხვევაზე ზედამხედველობა შეტყობინების შემოსვლიდან დასრულებამდე.</w:t>
      </w:r>
      <w:r w:rsidR="006D629D" w:rsidRPr="00F45B9D">
        <w:rPr>
          <w:rFonts w:ascii="Sylfaen" w:hAnsi="Sylfaen"/>
          <w:sz w:val="24"/>
          <w:szCs w:val="24"/>
          <w:lang w:val="en-US"/>
        </w:rPr>
        <w:t xml:space="preserve"> </w:t>
      </w:r>
      <w:r w:rsidR="006D629D" w:rsidRPr="00F45B9D">
        <w:rPr>
          <w:rFonts w:ascii="Sylfaen" w:hAnsi="Sylfaen"/>
          <w:sz w:val="24"/>
          <w:szCs w:val="24"/>
          <w:lang w:val="ka-GE"/>
        </w:rPr>
        <w:t>დღეის მდგომარეობით, გადაუდებელ შემთხვევებზე/ძალადობაზე შეტყობინება ხორციელდება სააგენტოს მეურვეობა-მზრუნველობისა და სოციალური პროგრამების დეპარტამენტში</w:t>
      </w:r>
      <w:r w:rsidR="00ED6AAD" w:rsidRPr="00F45B9D">
        <w:rPr>
          <w:rFonts w:ascii="Sylfaen" w:hAnsi="Sylfaen"/>
          <w:sz w:val="24"/>
          <w:szCs w:val="24"/>
          <w:lang w:val="ka-GE"/>
        </w:rPr>
        <w:t>,</w:t>
      </w:r>
      <w:r w:rsidR="006D629D" w:rsidRPr="00F45B9D">
        <w:rPr>
          <w:rFonts w:ascii="Sylfaen" w:hAnsi="Sylfaen"/>
          <w:sz w:val="24"/>
          <w:szCs w:val="24"/>
          <w:lang w:val="ka-GE"/>
        </w:rPr>
        <w:t xml:space="preserve"> სააგენტოს ტერიტორიულ ერთეულებში, რომლებიც </w:t>
      </w:r>
      <w:r w:rsidR="006D629D" w:rsidRPr="00F45B9D">
        <w:rPr>
          <w:rFonts w:ascii="Sylfaen" w:hAnsi="Sylfaen"/>
          <w:sz w:val="24"/>
          <w:szCs w:val="24"/>
          <w:lang w:val="ka-GE"/>
        </w:rPr>
        <w:lastRenderedPageBreak/>
        <w:t>შემდგომ შესაბამისი ცხრილით იგზავნება</w:t>
      </w:r>
      <w:r w:rsidR="0022530D">
        <w:rPr>
          <w:rFonts w:ascii="Sylfaen" w:hAnsi="Sylfaen"/>
          <w:sz w:val="24"/>
          <w:szCs w:val="24"/>
          <w:lang w:val="ka-GE"/>
        </w:rPr>
        <w:t xml:space="preserve"> თვეში ერთხელ</w:t>
      </w:r>
      <w:r w:rsidR="006D629D" w:rsidRPr="00F45B9D">
        <w:rPr>
          <w:rFonts w:ascii="Sylfaen" w:hAnsi="Sylfaen"/>
          <w:sz w:val="24"/>
          <w:szCs w:val="24"/>
          <w:lang w:val="ka-GE"/>
        </w:rPr>
        <w:t xml:space="preserve"> სააგენტო</w:t>
      </w:r>
      <w:r w:rsidR="00ED6AAD" w:rsidRPr="00F45B9D">
        <w:rPr>
          <w:rFonts w:ascii="Sylfaen" w:hAnsi="Sylfaen"/>
          <w:sz w:val="24"/>
          <w:szCs w:val="24"/>
          <w:lang w:val="ka-GE"/>
        </w:rPr>
        <w:t>ს მეურვეობა-მზრუნველობისა და სოციალური პროგრამების დეპარტამენტ</w:t>
      </w:r>
      <w:r w:rsidR="006D629D" w:rsidRPr="00F45B9D">
        <w:rPr>
          <w:rFonts w:ascii="Sylfaen" w:hAnsi="Sylfaen"/>
          <w:sz w:val="24"/>
          <w:szCs w:val="24"/>
          <w:lang w:val="ka-GE"/>
        </w:rPr>
        <w:t>ში</w:t>
      </w:r>
      <w:r w:rsidR="00ED6AAD" w:rsidRPr="00F45B9D">
        <w:rPr>
          <w:rFonts w:ascii="Sylfaen" w:hAnsi="Sylfaen"/>
          <w:sz w:val="24"/>
          <w:szCs w:val="24"/>
          <w:lang w:val="ka-GE"/>
        </w:rPr>
        <w:t xml:space="preserve"> ან სამინისტროს ცხელი ხაზზე. </w:t>
      </w:r>
      <w:r w:rsidRPr="00F45B9D">
        <w:rPr>
          <w:rFonts w:ascii="Sylfaen" w:hAnsi="Sylfaen"/>
          <w:sz w:val="24"/>
          <w:szCs w:val="24"/>
          <w:lang w:val="ka-GE"/>
        </w:rPr>
        <w:t>მონაცემის და „ქეისის“ მიმდინარე პერიოდში მონიტორინგი და ზედამხდევლეობა ძალიან მნიშვნელოვანია</w:t>
      </w:r>
      <w:r w:rsidR="0022530D">
        <w:rPr>
          <w:rFonts w:ascii="Sylfaen" w:hAnsi="Sylfaen"/>
          <w:sz w:val="24"/>
          <w:szCs w:val="24"/>
          <w:lang w:val="ka-GE"/>
        </w:rPr>
        <w:t>,</w:t>
      </w:r>
      <w:r w:rsidRPr="00F45B9D">
        <w:rPr>
          <w:rFonts w:ascii="Sylfaen" w:hAnsi="Sylfaen"/>
          <w:sz w:val="24"/>
          <w:szCs w:val="24"/>
          <w:lang w:val="ka-GE"/>
        </w:rPr>
        <w:t xml:space="preserve"> ეს დაგვეხმარება </w:t>
      </w:r>
      <w:r w:rsidR="00ED6AAD" w:rsidRPr="00F45B9D">
        <w:rPr>
          <w:rFonts w:ascii="Sylfaen" w:hAnsi="Sylfaen"/>
          <w:sz w:val="24"/>
          <w:szCs w:val="24"/>
          <w:lang w:val="ka-GE"/>
        </w:rPr>
        <w:t>ზუსტი</w:t>
      </w:r>
      <w:r w:rsidR="006D629D" w:rsidRPr="00F45B9D">
        <w:rPr>
          <w:rFonts w:ascii="Sylfaen" w:hAnsi="Sylfaen"/>
          <w:sz w:val="24"/>
          <w:szCs w:val="24"/>
          <w:lang w:val="ka-GE"/>
        </w:rPr>
        <w:t xml:space="preserve"> სტატისტიკის წარმოება</w:t>
      </w:r>
      <w:r w:rsidRPr="00F45B9D">
        <w:rPr>
          <w:rFonts w:ascii="Sylfaen" w:hAnsi="Sylfaen"/>
          <w:sz w:val="24"/>
          <w:szCs w:val="24"/>
          <w:lang w:val="ka-GE"/>
        </w:rPr>
        <w:t>ში,</w:t>
      </w:r>
      <w:r w:rsidR="006D629D" w:rsidRPr="00F45B9D">
        <w:rPr>
          <w:rFonts w:ascii="Sylfaen" w:hAnsi="Sylfaen"/>
          <w:sz w:val="24"/>
          <w:szCs w:val="24"/>
          <w:lang w:val="ka-GE"/>
        </w:rPr>
        <w:t xml:space="preserve"> რადგან ზოგჯერ არ ხდება შეტყობინებების სრულ</w:t>
      </w:r>
      <w:r w:rsidR="00ED6AAD" w:rsidRPr="00F45B9D">
        <w:rPr>
          <w:rFonts w:ascii="Sylfaen" w:hAnsi="Sylfaen"/>
          <w:sz w:val="24"/>
          <w:szCs w:val="24"/>
          <w:lang w:val="ka-GE"/>
        </w:rPr>
        <w:t>ად</w:t>
      </w:r>
      <w:r w:rsidR="006D629D" w:rsidRPr="00F45B9D">
        <w:rPr>
          <w:rFonts w:ascii="Sylfaen" w:hAnsi="Sylfaen"/>
          <w:sz w:val="24"/>
          <w:szCs w:val="24"/>
          <w:lang w:val="ka-GE"/>
        </w:rPr>
        <w:t xml:space="preserve">  მიწოდება სააგენტოს </w:t>
      </w:r>
      <w:r w:rsidR="00ED6AAD" w:rsidRPr="00F45B9D">
        <w:rPr>
          <w:rFonts w:ascii="Sylfaen" w:hAnsi="Sylfaen"/>
          <w:sz w:val="24"/>
          <w:szCs w:val="24"/>
          <w:lang w:val="ka-GE"/>
        </w:rPr>
        <w:t>შ</w:t>
      </w:r>
      <w:r w:rsidR="006D629D" w:rsidRPr="00F45B9D">
        <w:rPr>
          <w:rFonts w:ascii="Sylfaen" w:hAnsi="Sylfaen"/>
          <w:sz w:val="24"/>
          <w:szCs w:val="24"/>
          <w:lang w:val="ka-GE"/>
        </w:rPr>
        <w:t>ესაბამისი დეპარტამენტისათვის, ასევე, ვერ ხორციელდება იმ შეტყობინებების შესრულების მდგომარეობაზე მონიტორინგი, რომლებიც სააგენტოს ტერიტორიულ ერთეულ</w:t>
      </w:r>
      <w:r w:rsidR="00ED6AAD" w:rsidRPr="00F45B9D">
        <w:rPr>
          <w:rFonts w:ascii="Sylfaen" w:hAnsi="Sylfaen"/>
          <w:sz w:val="24"/>
          <w:szCs w:val="24"/>
          <w:lang w:val="ka-GE"/>
        </w:rPr>
        <w:t>შ</w:t>
      </w:r>
      <w:r w:rsidR="006D629D" w:rsidRPr="00F45B9D">
        <w:rPr>
          <w:rFonts w:ascii="Sylfaen" w:hAnsi="Sylfaen"/>
          <w:sz w:val="24"/>
          <w:szCs w:val="24"/>
          <w:lang w:val="ka-GE"/>
        </w:rPr>
        <w:t>ი განხორციელდა. ერთიანი ბაზის არსებობა</w:t>
      </w:r>
      <w:r w:rsidRPr="00F45B9D">
        <w:rPr>
          <w:rFonts w:ascii="Sylfaen" w:hAnsi="Sylfaen"/>
          <w:sz w:val="24"/>
          <w:szCs w:val="24"/>
          <w:lang w:val="ka-GE"/>
        </w:rPr>
        <w:t xml:space="preserve"> და ცენტრალური შეტყობინების სისტემა</w:t>
      </w:r>
      <w:r w:rsidR="006D629D" w:rsidRPr="00F45B9D">
        <w:rPr>
          <w:rFonts w:ascii="Sylfaen" w:hAnsi="Sylfaen"/>
          <w:sz w:val="24"/>
          <w:szCs w:val="24"/>
          <w:lang w:val="ka-GE"/>
        </w:rPr>
        <w:t xml:space="preserve"> საშუალებას მოგვცემს გვქონდეს სრულყოფილი სტატისტიკა, განხორციელდეს შემთხვევაზე </w:t>
      </w:r>
      <w:r w:rsidR="00ED6AAD" w:rsidRPr="00F45B9D">
        <w:rPr>
          <w:rFonts w:ascii="Sylfaen" w:hAnsi="Sylfaen"/>
          <w:sz w:val="24"/>
          <w:szCs w:val="24"/>
          <w:lang w:val="ka-GE"/>
        </w:rPr>
        <w:t>ზ</w:t>
      </w:r>
      <w:r w:rsidR="006D629D" w:rsidRPr="00F45B9D">
        <w:rPr>
          <w:rFonts w:ascii="Sylfaen" w:hAnsi="Sylfaen"/>
          <w:sz w:val="24"/>
          <w:szCs w:val="24"/>
          <w:lang w:val="ka-GE"/>
        </w:rPr>
        <w:t>ედამხედველობა და  გვქონდეს უფრო ხარისხიანი მომსახურება.</w:t>
      </w:r>
      <w:r w:rsidR="0022530D">
        <w:rPr>
          <w:rFonts w:ascii="Sylfaen" w:hAnsi="Sylfaen"/>
          <w:sz w:val="24"/>
          <w:szCs w:val="24"/>
          <w:lang w:val="ka-GE"/>
        </w:rPr>
        <w:t xml:space="preserve"> ასევე მოგვცემს შესაძლებლობას განხორციელდეს მონაცემების ანალიზი.</w:t>
      </w:r>
      <w:r w:rsidR="006D629D" w:rsidRPr="00F45B9D">
        <w:rPr>
          <w:rFonts w:ascii="Sylfaen" w:hAnsi="Sylfaen"/>
          <w:sz w:val="24"/>
          <w:szCs w:val="24"/>
          <w:lang w:val="ka-GE"/>
        </w:rPr>
        <w:t xml:space="preserve"> </w:t>
      </w:r>
      <w:r w:rsidR="00ED6AAD" w:rsidRPr="00F45B9D">
        <w:rPr>
          <w:rFonts w:ascii="Sylfaen" w:hAnsi="Sylfaen"/>
          <w:sz w:val="24"/>
          <w:szCs w:val="24"/>
          <w:lang w:val="ka-GE"/>
        </w:rPr>
        <w:t xml:space="preserve">ამ ეტაპზე სამინისტროს ცხელი ხაზი - 1505 არის ფასიანი, რის გამოც ზოგიერთ შემთხვევაში შესაძლებელია მოქალაქემ თავი შეიკავოს შეტყობინების განხოციელებისაგან. სოციალური დაცვის დეპარტამენტში აღნიშნულის შეცვლის მოთხოვნით შემოსული იყო რამდენიმე განცხადება. </w:t>
      </w:r>
      <w:bookmarkStart w:id="0" w:name="_GoBack"/>
      <w:bookmarkEnd w:id="0"/>
    </w:p>
    <w:p w:rsidR="0022530D" w:rsidRPr="00377DB3" w:rsidRDefault="0022530D" w:rsidP="00C80AC2">
      <w:pPr>
        <w:jc w:val="both"/>
        <w:rPr>
          <w:rFonts w:ascii="Sylfaen" w:hAnsi="Sylfaen"/>
          <w:lang w:val="ka-GE"/>
        </w:rPr>
      </w:pPr>
    </w:p>
    <w:p w:rsidR="00F45B9D" w:rsidRDefault="00DB5190" w:rsidP="00DB5190">
      <w:pPr>
        <w:jc w:val="both"/>
        <w:rPr>
          <w:rFonts w:ascii="Sylfaen" w:hAnsi="Sylfaen"/>
          <w:sz w:val="24"/>
          <w:szCs w:val="24"/>
          <w:lang w:val="ka-GE"/>
        </w:rPr>
      </w:pPr>
      <w:r w:rsidRPr="00DB5190">
        <w:rPr>
          <w:rFonts w:ascii="Sylfaen" w:hAnsi="Sylfaen"/>
          <w:sz w:val="24"/>
          <w:szCs w:val="24"/>
        </w:rPr>
        <w:t xml:space="preserve">- </w:t>
      </w:r>
      <w:r w:rsidR="00F45B9D" w:rsidRPr="00DB5190">
        <w:rPr>
          <w:rFonts w:ascii="Sylfaen" w:hAnsi="Sylfaen" w:cs="Sylfaen"/>
          <w:sz w:val="24"/>
          <w:szCs w:val="24"/>
          <w:lang w:val="ka-GE"/>
        </w:rPr>
        <w:t>სოციალური</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დაცვის</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დეპარტამენტის</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პროგრამების</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მონიტორინგის</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სამმართველოს</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ფუნქციების</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და</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ასევე</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სოციალური</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პროგრამების</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მომსახურების</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მიმწოდებლების</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სიმრავლის</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გათვალისწინებით</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მიზანშეწონილად</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მიგვაჩნია</w:t>
      </w:r>
      <w:r w:rsidR="00F45B9D" w:rsidRPr="00DB5190">
        <w:rPr>
          <w:rFonts w:ascii="Sylfaen" w:hAnsi="Sylfaen"/>
          <w:sz w:val="24"/>
          <w:szCs w:val="24"/>
          <w:lang w:val="ka-GE"/>
        </w:rPr>
        <w:t xml:space="preserve"> </w:t>
      </w:r>
      <w:proofErr w:type="spellStart"/>
      <w:r w:rsidR="00F45B9D" w:rsidRPr="00DB5190">
        <w:rPr>
          <w:rFonts w:ascii="Sylfaen" w:hAnsi="Sylfaen" w:cs="Sylfaen"/>
          <w:sz w:val="24"/>
          <w:szCs w:val="24"/>
        </w:rPr>
        <w:t>დროულად</w:t>
      </w:r>
      <w:proofErr w:type="spellEnd"/>
      <w:r w:rsidR="00F45B9D" w:rsidRPr="00DB5190">
        <w:rPr>
          <w:rFonts w:ascii="Sylfaen" w:hAnsi="Sylfaen"/>
          <w:sz w:val="24"/>
          <w:szCs w:val="24"/>
        </w:rPr>
        <w:t xml:space="preserve"> </w:t>
      </w:r>
      <w:proofErr w:type="spellStart"/>
      <w:r w:rsidR="00F45B9D" w:rsidRPr="00DB5190">
        <w:rPr>
          <w:rFonts w:ascii="Sylfaen" w:hAnsi="Sylfaen" w:cs="Sylfaen"/>
          <w:sz w:val="24"/>
          <w:szCs w:val="24"/>
        </w:rPr>
        <w:t>მოხდეს</w:t>
      </w:r>
      <w:proofErr w:type="spellEnd"/>
      <w:r w:rsidR="00F45B9D" w:rsidRPr="00DB5190">
        <w:rPr>
          <w:rFonts w:ascii="Sylfaen" w:hAnsi="Sylfaen"/>
          <w:sz w:val="24"/>
          <w:szCs w:val="24"/>
        </w:rPr>
        <w:t xml:space="preserve"> </w:t>
      </w:r>
      <w:r w:rsidR="00F45B9D" w:rsidRPr="00DB5190">
        <w:rPr>
          <w:rFonts w:ascii="Sylfaen" w:hAnsi="Sylfaen" w:cs="Sylfaen"/>
          <w:sz w:val="24"/>
          <w:szCs w:val="24"/>
          <w:lang w:val="ka-GE"/>
        </w:rPr>
        <w:t>არსებულ</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ვაკანტურ</w:t>
      </w:r>
      <w:r w:rsidR="00F45B9D" w:rsidRPr="00DB5190">
        <w:rPr>
          <w:rFonts w:ascii="Sylfaen" w:hAnsi="Sylfaen"/>
          <w:sz w:val="24"/>
          <w:szCs w:val="24"/>
          <w:lang w:val="ka-GE"/>
        </w:rPr>
        <w:t xml:space="preserve"> 2 </w:t>
      </w:r>
      <w:r w:rsidR="00F45B9D" w:rsidRPr="00DB5190">
        <w:rPr>
          <w:rFonts w:ascii="Sylfaen" w:hAnsi="Sylfaen" w:cs="Sylfaen"/>
          <w:sz w:val="24"/>
          <w:szCs w:val="24"/>
          <w:lang w:val="ka-GE"/>
        </w:rPr>
        <w:t>შტატზე</w:t>
      </w:r>
      <w:r w:rsidR="00F45B9D" w:rsidRPr="00DB5190">
        <w:rPr>
          <w:rFonts w:ascii="Sylfaen" w:hAnsi="Sylfaen"/>
          <w:sz w:val="24"/>
          <w:szCs w:val="24"/>
          <w:lang w:val="ka-GE"/>
        </w:rPr>
        <w:t xml:space="preserve"> </w:t>
      </w:r>
      <w:proofErr w:type="spellStart"/>
      <w:r w:rsidR="00F45B9D" w:rsidRPr="00DB5190">
        <w:rPr>
          <w:rFonts w:ascii="Sylfaen" w:hAnsi="Sylfaen" w:cs="Sylfaen"/>
          <w:sz w:val="24"/>
          <w:szCs w:val="24"/>
        </w:rPr>
        <w:t>კონკურსის</w:t>
      </w:r>
      <w:proofErr w:type="spellEnd"/>
      <w:r w:rsidR="00F45B9D" w:rsidRPr="00DB5190">
        <w:rPr>
          <w:rFonts w:ascii="Sylfaen" w:hAnsi="Sylfaen"/>
          <w:sz w:val="24"/>
          <w:szCs w:val="24"/>
        </w:rPr>
        <w:t xml:space="preserve"> </w:t>
      </w:r>
      <w:proofErr w:type="spellStart"/>
      <w:r w:rsidR="00F45B9D" w:rsidRPr="00DB5190">
        <w:rPr>
          <w:rFonts w:ascii="Sylfaen" w:hAnsi="Sylfaen" w:cs="Sylfaen"/>
          <w:sz w:val="24"/>
          <w:szCs w:val="24"/>
        </w:rPr>
        <w:t>გამოცხადება</w:t>
      </w:r>
      <w:proofErr w:type="spellEnd"/>
      <w:r w:rsidR="00F45B9D" w:rsidRPr="00DB5190">
        <w:rPr>
          <w:rFonts w:ascii="Sylfaen" w:hAnsi="Sylfaen"/>
          <w:sz w:val="24"/>
          <w:szCs w:val="24"/>
        </w:rPr>
        <w:t xml:space="preserve"> </w:t>
      </w:r>
      <w:r w:rsidR="00F45B9D" w:rsidRPr="00DB5190">
        <w:rPr>
          <w:rFonts w:ascii="Sylfaen" w:hAnsi="Sylfaen" w:cs="Sylfaen"/>
          <w:sz w:val="24"/>
          <w:szCs w:val="24"/>
          <w:lang w:val="ka-GE"/>
        </w:rPr>
        <w:t>რაც</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საშუალებას</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მოგვცემს</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გავზარდოთ</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შემოწმებული</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ორგანიზაციების</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რაოდენობა</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და</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შევასრულოთ</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მინისტრის</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ბრანება</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უფრო</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ეფექტურად</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მოხდეს</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გაცემული</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რეკომენდაციების</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კონტროლი</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ავითვისოთ</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ახალი</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ქვეპროგრამები</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გავაუმჯობესოთ</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მუშაობა</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დარგის</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სპეციალისტებთან</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და</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არასამთავრობო</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ორგანიზაციებთან</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პროგრამების</w:t>
      </w:r>
      <w:r w:rsidR="00F45B9D" w:rsidRPr="00DB5190">
        <w:rPr>
          <w:rFonts w:ascii="Sylfaen" w:hAnsi="Sylfaen"/>
          <w:sz w:val="24"/>
          <w:szCs w:val="24"/>
          <w:lang w:val="ka-GE"/>
        </w:rPr>
        <w:t>/</w:t>
      </w:r>
      <w:r w:rsidR="00F45B9D" w:rsidRPr="00DB5190">
        <w:rPr>
          <w:rFonts w:ascii="Sylfaen" w:hAnsi="Sylfaen" w:cs="Sylfaen"/>
          <w:sz w:val="24"/>
          <w:szCs w:val="24"/>
          <w:lang w:val="ka-GE"/>
        </w:rPr>
        <w:t>სტანდარტის</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დახვეწის</w:t>
      </w:r>
      <w:r w:rsidR="00F45B9D" w:rsidRPr="00DB5190">
        <w:rPr>
          <w:rFonts w:ascii="Sylfaen" w:hAnsi="Sylfaen"/>
          <w:sz w:val="24"/>
          <w:szCs w:val="24"/>
          <w:lang w:val="ka-GE"/>
        </w:rPr>
        <w:t xml:space="preserve"> </w:t>
      </w:r>
      <w:r w:rsidR="00F45B9D" w:rsidRPr="00DB5190">
        <w:rPr>
          <w:rFonts w:ascii="Sylfaen" w:hAnsi="Sylfaen" w:cs="Sylfaen"/>
          <w:sz w:val="24"/>
          <w:szCs w:val="24"/>
          <w:lang w:val="ka-GE"/>
        </w:rPr>
        <w:t>კუთხით</w:t>
      </w:r>
      <w:r w:rsidR="00F45B9D" w:rsidRPr="00DB5190">
        <w:rPr>
          <w:rFonts w:ascii="Sylfaen" w:hAnsi="Sylfaen"/>
          <w:sz w:val="24"/>
          <w:szCs w:val="24"/>
          <w:lang w:val="ka-GE"/>
        </w:rPr>
        <w:t>;</w:t>
      </w:r>
    </w:p>
    <w:p w:rsidR="00DB5190" w:rsidRDefault="00DB5190" w:rsidP="00DB5190">
      <w:pPr>
        <w:jc w:val="both"/>
        <w:rPr>
          <w:rFonts w:ascii="Sylfaen" w:hAnsi="Sylfaen"/>
          <w:sz w:val="24"/>
          <w:szCs w:val="24"/>
          <w:lang w:val="ka-GE"/>
        </w:rPr>
      </w:pPr>
    </w:p>
    <w:p w:rsidR="00DB5190" w:rsidRPr="00DB5190" w:rsidRDefault="00DB5190" w:rsidP="00DB5190">
      <w:pPr>
        <w:jc w:val="both"/>
        <w:rPr>
          <w:rFonts w:ascii="Sylfaen" w:hAnsi="Sylfaen"/>
          <w:sz w:val="24"/>
          <w:szCs w:val="24"/>
          <w:lang w:val="en-US"/>
        </w:rPr>
      </w:pPr>
      <w:r w:rsidRPr="00DB5190">
        <w:rPr>
          <w:rFonts w:ascii="Sylfaen" w:hAnsi="Sylfaen"/>
          <w:sz w:val="24"/>
          <w:szCs w:val="24"/>
          <w:lang w:val="ka-GE"/>
        </w:rPr>
        <w:t>-</w:t>
      </w:r>
      <w:r w:rsidRPr="00DB5190">
        <w:rPr>
          <w:rFonts w:ascii="Sylfaen" w:hAnsi="Sylfaen" w:cs="Sylfaen"/>
          <w:sz w:val="24"/>
          <w:szCs w:val="24"/>
          <w:lang w:val="ka-GE"/>
        </w:rPr>
        <w:t>პროგრამული</w:t>
      </w:r>
      <w:r w:rsidRPr="00DB5190">
        <w:rPr>
          <w:rFonts w:ascii="Sylfaen" w:hAnsi="Sylfaen"/>
          <w:sz w:val="24"/>
          <w:szCs w:val="24"/>
          <w:lang w:val="ka-GE"/>
        </w:rPr>
        <w:t xml:space="preserve"> </w:t>
      </w:r>
      <w:r w:rsidRPr="00DB5190">
        <w:rPr>
          <w:rFonts w:ascii="Sylfaen" w:hAnsi="Sylfaen" w:cs="Sylfaen"/>
          <w:sz w:val="24"/>
          <w:szCs w:val="24"/>
          <w:lang w:val="ka-GE"/>
        </w:rPr>
        <w:t>კუთხით</w:t>
      </w:r>
      <w:r w:rsidRPr="00DB5190">
        <w:rPr>
          <w:rFonts w:ascii="Sylfaen" w:hAnsi="Sylfaen"/>
          <w:sz w:val="24"/>
          <w:szCs w:val="24"/>
          <w:lang w:val="ka-GE"/>
        </w:rPr>
        <w:t xml:space="preserve"> </w:t>
      </w:r>
      <w:r w:rsidRPr="00DB5190">
        <w:rPr>
          <w:rFonts w:ascii="Sylfaen" w:hAnsi="Sylfaen" w:cs="Sylfaen"/>
          <w:sz w:val="24"/>
          <w:szCs w:val="24"/>
          <w:lang w:val="ka-GE"/>
        </w:rPr>
        <w:t>უკვე</w:t>
      </w:r>
      <w:r w:rsidRPr="00DB5190">
        <w:rPr>
          <w:rFonts w:ascii="Sylfaen" w:hAnsi="Sylfaen"/>
          <w:sz w:val="24"/>
          <w:szCs w:val="24"/>
          <w:lang w:val="ka-GE"/>
        </w:rPr>
        <w:t xml:space="preserve"> </w:t>
      </w:r>
      <w:r w:rsidRPr="00DB5190">
        <w:rPr>
          <w:rFonts w:ascii="Sylfaen" w:hAnsi="Sylfaen" w:cs="Sylfaen"/>
          <w:sz w:val="24"/>
          <w:szCs w:val="24"/>
          <w:lang w:val="ka-GE"/>
        </w:rPr>
        <w:t>დაწყებული</w:t>
      </w:r>
      <w:r w:rsidRPr="00DB5190">
        <w:rPr>
          <w:rFonts w:ascii="Sylfaen" w:hAnsi="Sylfaen"/>
          <w:sz w:val="24"/>
          <w:szCs w:val="24"/>
          <w:lang w:val="ka-GE"/>
        </w:rPr>
        <w:t xml:space="preserve"> </w:t>
      </w:r>
      <w:r w:rsidRPr="00DB5190">
        <w:rPr>
          <w:rFonts w:ascii="Sylfaen" w:hAnsi="Sylfaen" w:cs="Sylfaen"/>
          <w:sz w:val="24"/>
          <w:szCs w:val="24"/>
          <w:lang w:val="ka-GE"/>
        </w:rPr>
        <w:t>საუბარი</w:t>
      </w:r>
      <w:r w:rsidRPr="00DB5190">
        <w:rPr>
          <w:rFonts w:ascii="Sylfaen" w:hAnsi="Sylfaen"/>
          <w:sz w:val="24"/>
          <w:szCs w:val="24"/>
          <w:lang w:val="ka-GE"/>
        </w:rPr>
        <w:t xml:space="preserve"> </w:t>
      </w:r>
      <w:r w:rsidRPr="00DB5190">
        <w:rPr>
          <w:rFonts w:ascii="Sylfaen" w:hAnsi="Sylfaen" w:cs="Sylfaen"/>
          <w:sz w:val="24"/>
          <w:szCs w:val="24"/>
          <w:lang w:val="ka-GE"/>
        </w:rPr>
        <w:t>შესაბამის</w:t>
      </w:r>
      <w:r w:rsidRPr="00DB5190">
        <w:rPr>
          <w:rFonts w:ascii="Sylfaen" w:hAnsi="Sylfaen"/>
          <w:sz w:val="24"/>
          <w:szCs w:val="24"/>
          <w:lang w:val="ka-GE"/>
        </w:rPr>
        <w:t xml:space="preserve"> </w:t>
      </w:r>
      <w:r w:rsidRPr="00DB5190">
        <w:rPr>
          <w:rFonts w:ascii="Sylfaen" w:hAnsi="Sylfaen" w:cs="Sylfaen"/>
          <w:sz w:val="24"/>
          <w:szCs w:val="24"/>
          <w:lang w:val="ka-GE"/>
        </w:rPr>
        <w:t>მოადგილეებს</w:t>
      </w:r>
      <w:r w:rsidRPr="00DB5190">
        <w:rPr>
          <w:rFonts w:ascii="Sylfaen" w:hAnsi="Sylfaen"/>
          <w:sz w:val="24"/>
          <w:szCs w:val="24"/>
          <w:lang w:val="ka-GE"/>
        </w:rPr>
        <w:t xml:space="preserve"> </w:t>
      </w:r>
      <w:r w:rsidRPr="00DB5190">
        <w:rPr>
          <w:rFonts w:ascii="Sylfaen" w:hAnsi="Sylfaen" w:cs="Sylfaen"/>
          <w:sz w:val="24"/>
          <w:szCs w:val="24"/>
          <w:lang w:val="ka-GE"/>
        </w:rPr>
        <w:t>შორის</w:t>
      </w:r>
      <w:r w:rsidRPr="00DB5190">
        <w:rPr>
          <w:rFonts w:ascii="Sylfaen" w:hAnsi="Sylfaen"/>
          <w:sz w:val="24"/>
          <w:szCs w:val="24"/>
          <w:lang w:val="ka-GE"/>
        </w:rPr>
        <w:t xml:space="preserve"> </w:t>
      </w:r>
      <w:r w:rsidRPr="00DB5190">
        <w:rPr>
          <w:rFonts w:ascii="Sylfaen" w:hAnsi="Sylfaen" w:cs="Sylfaen"/>
          <w:sz w:val="24"/>
          <w:szCs w:val="24"/>
          <w:lang w:val="ka-GE"/>
        </w:rPr>
        <w:t>რეაბილიტაცია</w:t>
      </w:r>
      <w:r w:rsidRPr="00DB5190">
        <w:rPr>
          <w:rFonts w:ascii="Sylfaen" w:hAnsi="Sylfaen"/>
          <w:sz w:val="24"/>
          <w:szCs w:val="24"/>
          <w:lang w:val="ka-GE"/>
        </w:rPr>
        <w:t>-</w:t>
      </w:r>
      <w:r w:rsidRPr="00DB5190">
        <w:rPr>
          <w:rFonts w:ascii="Sylfaen" w:hAnsi="Sylfaen" w:cs="Sylfaen"/>
          <w:sz w:val="24"/>
          <w:szCs w:val="24"/>
          <w:lang w:val="ka-GE"/>
        </w:rPr>
        <w:t>აბილიტაციის</w:t>
      </w:r>
      <w:r w:rsidRPr="00DB5190">
        <w:rPr>
          <w:rFonts w:ascii="Sylfaen" w:hAnsi="Sylfaen"/>
          <w:sz w:val="24"/>
          <w:szCs w:val="24"/>
          <w:lang w:val="ka-GE"/>
        </w:rPr>
        <w:t xml:space="preserve"> </w:t>
      </w:r>
      <w:r w:rsidRPr="00DB5190">
        <w:rPr>
          <w:rFonts w:ascii="Sylfaen" w:hAnsi="Sylfaen" w:cs="Sylfaen"/>
          <w:sz w:val="24"/>
          <w:szCs w:val="24"/>
          <w:lang w:val="ka-GE"/>
        </w:rPr>
        <w:t>ქვე</w:t>
      </w:r>
      <w:r w:rsidRPr="00DB5190">
        <w:rPr>
          <w:rFonts w:ascii="Sylfaen" w:hAnsi="Sylfaen"/>
          <w:sz w:val="24"/>
          <w:szCs w:val="24"/>
          <w:lang w:val="ka-GE"/>
        </w:rPr>
        <w:t>-</w:t>
      </w:r>
      <w:r w:rsidRPr="00DB5190">
        <w:rPr>
          <w:rFonts w:ascii="Sylfaen" w:hAnsi="Sylfaen" w:cs="Sylfaen"/>
          <w:sz w:val="24"/>
          <w:szCs w:val="24"/>
          <w:lang w:val="ka-GE"/>
        </w:rPr>
        <w:t>პროგრამის</w:t>
      </w:r>
      <w:r w:rsidRPr="00DB5190">
        <w:rPr>
          <w:rFonts w:ascii="Sylfaen" w:hAnsi="Sylfaen"/>
          <w:sz w:val="24"/>
          <w:szCs w:val="24"/>
          <w:lang w:val="ka-GE"/>
        </w:rPr>
        <w:t xml:space="preserve"> </w:t>
      </w:r>
      <w:r w:rsidRPr="00DB5190">
        <w:rPr>
          <w:rFonts w:ascii="Sylfaen" w:hAnsi="Sylfaen" w:cs="Sylfaen"/>
          <w:sz w:val="24"/>
          <w:szCs w:val="24"/>
          <w:lang w:val="ka-GE"/>
        </w:rPr>
        <w:t>ჯანდაცვის</w:t>
      </w:r>
      <w:r w:rsidRPr="00DB5190">
        <w:rPr>
          <w:rFonts w:ascii="Sylfaen" w:hAnsi="Sylfaen"/>
          <w:sz w:val="24"/>
          <w:szCs w:val="24"/>
          <w:lang w:val="ka-GE"/>
        </w:rPr>
        <w:t xml:space="preserve"> </w:t>
      </w:r>
      <w:r w:rsidRPr="00DB5190">
        <w:rPr>
          <w:rFonts w:ascii="Sylfaen" w:hAnsi="Sylfaen" w:cs="Sylfaen"/>
          <w:sz w:val="24"/>
          <w:szCs w:val="24"/>
          <w:lang w:val="ka-GE"/>
        </w:rPr>
        <w:t>პროგრამაში</w:t>
      </w:r>
      <w:r w:rsidRPr="00DB5190">
        <w:rPr>
          <w:rFonts w:ascii="Sylfaen" w:hAnsi="Sylfaen"/>
          <w:sz w:val="24"/>
          <w:szCs w:val="24"/>
          <w:lang w:val="ka-GE"/>
        </w:rPr>
        <w:t xml:space="preserve"> </w:t>
      </w:r>
      <w:r w:rsidRPr="00DB5190">
        <w:rPr>
          <w:rFonts w:ascii="Sylfaen" w:hAnsi="Sylfaen" w:cs="Sylfaen"/>
          <w:sz w:val="24"/>
          <w:szCs w:val="24"/>
          <w:lang w:val="ka-GE"/>
        </w:rPr>
        <w:t>გადატანაზე</w:t>
      </w:r>
      <w:r w:rsidRPr="00DB5190">
        <w:rPr>
          <w:rFonts w:ascii="Sylfaen" w:hAnsi="Sylfaen"/>
          <w:sz w:val="24"/>
          <w:szCs w:val="24"/>
          <w:lang w:val="ka-GE"/>
        </w:rPr>
        <w:t xml:space="preserve">, </w:t>
      </w:r>
      <w:r w:rsidRPr="00DB5190">
        <w:rPr>
          <w:rFonts w:ascii="Sylfaen" w:hAnsi="Sylfaen" w:cs="Sylfaen"/>
          <w:sz w:val="24"/>
          <w:szCs w:val="24"/>
          <w:lang w:val="ka-GE"/>
        </w:rPr>
        <w:t>რაც</w:t>
      </w:r>
      <w:r w:rsidRPr="00DB5190">
        <w:rPr>
          <w:rFonts w:ascii="Sylfaen" w:hAnsi="Sylfaen"/>
          <w:sz w:val="24"/>
          <w:szCs w:val="24"/>
          <w:lang w:val="ka-GE"/>
        </w:rPr>
        <w:t xml:space="preserve"> </w:t>
      </w:r>
      <w:r w:rsidRPr="00DB5190">
        <w:rPr>
          <w:rFonts w:ascii="Sylfaen" w:hAnsi="Sylfaen" w:cs="Sylfaen"/>
          <w:sz w:val="24"/>
          <w:szCs w:val="24"/>
          <w:lang w:val="ka-GE"/>
        </w:rPr>
        <w:t>ძალიან</w:t>
      </w:r>
      <w:r w:rsidRPr="00DB5190">
        <w:rPr>
          <w:rFonts w:ascii="Sylfaen" w:hAnsi="Sylfaen"/>
          <w:sz w:val="24"/>
          <w:szCs w:val="24"/>
          <w:lang w:val="ka-GE"/>
        </w:rPr>
        <w:t xml:space="preserve"> </w:t>
      </w:r>
      <w:r w:rsidRPr="00DB5190">
        <w:rPr>
          <w:rFonts w:ascii="Sylfaen" w:hAnsi="Sylfaen" w:cs="Sylfaen"/>
          <w:sz w:val="24"/>
          <w:szCs w:val="24"/>
          <w:lang w:val="ka-GE"/>
        </w:rPr>
        <w:t>მნიშვნელოვანია</w:t>
      </w:r>
      <w:r w:rsidRPr="00DB5190">
        <w:rPr>
          <w:rFonts w:ascii="Sylfaen" w:hAnsi="Sylfaen"/>
          <w:sz w:val="24"/>
          <w:szCs w:val="24"/>
          <w:lang w:val="ka-GE"/>
        </w:rPr>
        <w:t xml:space="preserve"> </w:t>
      </w:r>
      <w:r w:rsidRPr="00DB5190">
        <w:rPr>
          <w:rFonts w:ascii="Sylfaen" w:hAnsi="Sylfaen" w:cs="Sylfaen"/>
          <w:sz w:val="24"/>
          <w:szCs w:val="24"/>
          <w:lang w:val="ka-GE"/>
        </w:rPr>
        <w:t>ქვე</w:t>
      </w:r>
      <w:r w:rsidRPr="00DB5190">
        <w:rPr>
          <w:rFonts w:ascii="Sylfaen" w:hAnsi="Sylfaen"/>
          <w:sz w:val="24"/>
          <w:szCs w:val="24"/>
          <w:lang w:val="ka-GE"/>
        </w:rPr>
        <w:t>-</w:t>
      </w:r>
      <w:r w:rsidRPr="00DB5190">
        <w:rPr>
          <w:rFonts w:ascii="Sylfaen" w:hAnsi="Sylfaen" w:cs="Sylfaen"/>
          <w:sz w:val="24"/>
          <w:szCs w:val="24"/>
          <w:lang w:val="ka-GE"/>
        </w:rPr>
        <w:t>პროგრამის</w:t>
      </w:r>
      <w:r w:rsidRPr="00DB5190">
        <w:rPr>
          <w:rFonts w:ascii="Sylfaen" w:hAnsi="Sylfaen"/>
          <w:sz w:val="24"/>
          <w:szCs w:val="24"/>
          <w:lang w:val="ka-GE"/>
        </w:rPr>
        <w:t xml:space="preserve"> </w:t>
      </w:r>
      <w:r w:rsidRPr="00DB5190">
        <w:rPr>
          <w:rFonts w:ascii="Sylfaen" w:hAnsi="Sylfaen" w:cs="Sylfaen"/>
          <w:sz w:val="24"/>
          <w:szCs w:val="24"/>
          <w:lang w:val="ka-GE"/>
        </w:rPr>
        <w:t>უფრო</w:t>
      </w:r>
      <w:r w:rsidRPr="00DB5190">
        <w:rPr>
          <w:rFonts w:ascii="Sylfaen" w:hAnsi="Sylfaen"/>
          <w:sz w:val="24"/>
          <w:szCs w:val="24"/>
          <w:lang w:val="ka-GE"/>
        </w:rPr>
        <w:t xml:space="preserve"> </w:t>
      </w:r>
      <w:r w:rsidRPr="00DB5190">
        <w:rPr>
          <w:rFonts w:ascii="Sylfaen" w:hAnsi="Sylfaen" w:cs="Sylfaen"/>
          <w:sz w:val="24"/>
          <w:szCs w:val="24"/>
          <w:lang w:val="ka-GE"/>
        </w:rPr>
        <w:t>ეფექტურად</w:t>
      </w:r>
      <w:r w:rsidRPr="00DB5190">
        <w:rPr>
          <w:rFonts w:ascii="Sylfaen" w:hAnsi="Sylfaen"/>
          <w:sz w:val="24"/>
          <w:szCs w:val="24"/>
          <w:lang w:val="ka-GE"/>
        </w:rPr>
        <w:t xml:space="preserve"> </w:t>
      </w:r>
      <w:r w:rsidRPr="00DB5190">
        <w:rPr>
          <w:rFonts w:ascii="Sylfaen" w:hAnsi="Sylfaen" w:cs="Sylfaen"/>
          <w:sz w:val="24"/>
          <w:szCs w:val="24"/>
          <w:lang w:val="ka-GE"/>
        </w:rPr>
        <w:t>და</w:t>
      </w:r>
      <w:r w:rsidRPr="00DB5190">
        <w:rPr>
          <w:rFonts w:ascii="Sylfaen" w:hAnsi="Sylfaen"/>
          <w:sz w:val="24"/>
          <w:szCs w:val="24"/>
          <w:lang w:val="ka-GE"/>
        </w:rPr>
        <w:t xml:space="preserve"> </w:t>
      </w:r>
      <w:r w:rsidRPr="00DB5190">
        <w:rPr>
          <w:rFonts w:ascii="Sylfaen" w:hAnsi="Sylfaen" w:cs="Sylfaen"/>
          <w:sz w:val="24"/>
          <w:szCs w:val="24"/>
          <w:lang w:val="ka-GE"/>
        </w:rPr>
        <w:t>ხარისხიანად</w:t>
      </w:r>
      <w:r w:rsidRPr="00DB5190">
        <w:rPr>
          <w:rFonts w:ascii="Sylfaen" w:hAnsi="Sylfaen"/>
          <w:sz w:val="24"/>
          <w:szCs w:val="24"/>
          <w:lang w:val="ka-GE"/>
        </w:rPr>
        <w:t xml:space="preserve"> </w:t>
      </w:r>
      <w:r w:rsidRPr="00DB5190">
        <w:rPr>
          <w:rFonts w:ascii="Sylfaen" w:hAnsi="Sylfaen" w:cs="Sylfaen"/>
          <w:sz w:val="24"/>
          <w:szCs w:val="24"/>
          <w:lang w:val="ka-GE"/>
        </w:rPr>
        <w:t>განხორციელებისთვის</w:t>
      </w:r>
      <w:r w:rsidRPr="00DB5190">
        <w:rPr>
          <w:rFonts w:ascii="Sylfaen" w:hAnsi="Sylfaen"/>
          <w:sz w:val="24"/>
          <w:szCs w:val="24"/>
          <w:lang w:val="ka-GE"/>
        </w:rPr>
        <w:t>;</w:t>
      </w:r>
    </w:p>
    <w:p w:rsidR="00C80AC2" w:rsidRPr="00DB5190" w:rsidRDefault="00C80AC2" w:rsidP="00DB5190">
      <w:pPr>
        <w:jc w:val="both"/>
        <w:rPr>
          <w:rFonts w:ascii="Sylfaen" w:hAnsi="Sylfaen"/>
          <w:sz w:val="24"/>
          <w:szCs w:val="24"/>
          <w:lang w:val="ka-GE"/>
        </w:rPr>
      </w:pPr>
    </w:p>
    <w:p w:rsidR="00C80AC2" w:rsidRPr="00DB5190" w:rsidRDefault="00C80AC2" w:rsidP="00DB5190">
      <w:pPr>
        <w:jc w:val="both"/>
        <w:rPr>
          <w:rFonts w:ascii="Sylfaen" w:hAnsi="Sylfaen"/>
          <w:b/>
          <w:sz w:val="24"/>
          <w:szCs w:val="24"/>
          <w:lang w:val="ka-GE"/>
        </w:rPr>
      </w:pPr>
    </w:p>
    <w:p w:rsidR="00394EFF" w:rsidRPr="00C80AC2" w:rsidRDefault="00394EFF" w:rsidP="00C80AC2"/>
    <w:sectPr w:rsidR="00394EFF" w:rsidRPr="00C80A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LitNusx">
    <w:altName w:val="Courier New"/>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D39C2"/>
    <w:multiLevelType w:val="hybridMultilevel"/>
    <w:tmpl w:val="55EEDEB8"/>
    <w:lvl w:ilvl="0" w:tplc="64C408DC">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A4352E"/>
    <w:multiLevelType w:val="hybridMultilevel"/>
    <w:tmpl w:val="78E0CDC6"/>
    <w:lvl w:ilvl="0" w:tplc="E4B80894">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273"/>
    <w:rsid w:val="0022530D"/>
    <w:rsid w:val="00394EFF"/>
    <w:rsid w:val="00461273"/>
    <w:rsid w:val="006D629D"/>
    <w:rsid w:val="0085561E"/>
    <w:rsid w:val="008B2764"/>
    <w:rsid w:val="00C80AC2"/>
    <w:rsid w:val="00DB5190"/>
    <w:rsid w:val="00ED6AAD"/>
    <w:rsid w:val="00F45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DAE93"/>
  <w15:docId w15:val="{1E60CE5B-FC6A-49F1-9AC5-DDEF271A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764"/>
    <w:pPr>
      <w:spacing w:after="0" w:line="240" w:lineRule="auto"/>
    </w:pPr>
    <w:rPr>
      <w:rFonts w:ascii="GEO-LitNusx" w:eastAsia="Times New Roman" w:hAnsi="GEO-LitNusx" w:cs="Times New Roman"/>
      <w:sz w:val="28"/>
      <w:szCs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B9D"/>
    <w:pPr>
      <w:spacing w:after="200" w:line="276" w:lineRule="auto"/>
      <w:ind w:left="720"/>
      <w:contextualSpacing/>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2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1053</Words>
  <Characters>6005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Nato Chapidze</dc:creator>
  <cp:keywords/>
  <dc:description/>
  <cp:lastModifiedBy>Nino Odisharia</cp:lastModifiedBy>
  <cp:revision>3</cp:revision>
  <dcterms:created xsi:type="dcterms:W3CDTF">2019-08-05T07:54:00Z</dcterms:created>
  <dcterms:modified xsi:type="dcterms:W3CDTF">2019-08-05T08:58:00Z</dcterms:modified>
</cp:coreProperties>
</file>